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CF2" w:rsidRPr="00B35CF2" w:rsidRDefault="00B35CF2" w:rsidP="00B35CF2">
      <w:pPr>
        <w:pStyle w:val="a3"/>
        <w:rPr>
          <w:sz w:val="28"/>
          <w:szCs w:val="28"/>
        </w:rPr>
      </w:pPr>
      <w:r w:rsidRPr="00B35CF2">
        <w:rPr>
          <w:sz w:val="28"/>
          <w:szCs w:val="28"/>
        </w:rPr>
        <w:t>Лекция 13</w:t>
      </w:r>
      <w:r w:rsidR="002B4ABC">
        <w:rPr>
          <w:sz w:val="28"/>
          <w:szCs w:val="28"/>
        </w:rPr>
        <w:t xml:space="preserve">. </w:t>
      </w:r>
      <w:r w:rsidR="004C617C">
        <w:rPr>
          <w:sz w:val="28"/>
          <w:szCs w:val="28"/>
        </w:rPr>
        <w:t>ВИД</w:t>
      </w:r>
      <w:r w:rsidRPr="00B35CF2">
        <w:rPr>
          <w:sz w:val="28"/>
          <w:szCs w:val="28"/>
        </w:rPr>
        <w:t>Ы НИВЕЛИРОВАНИЯ</w:t>
      </w:r>
    </w:p>
    <w:p w:rsidR="00B35CF2" w:rsidRPr="00B35CF2" w:rsidRDefault="00B35CF2" w:rsidP="00B35CF2">
      <w:pPr>
        <w:pStyle w:val="2"/>
        <w:rPr>
          <w:sz w:val="28"/>
          <w:szCs w:val="28"/>
        </w:rPr>
      </w:pPr>
      <w:r w:rsidRPr="00B35CF2">
        <w:rPr>
          <w:sz w:val="28"/>
          <w:szCs w:val="28"/>
        </w:rPr>
        <w:tab/>
      </w: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>По способам выполнения и применяемым приборам различают геометрическое, тригонометрическое, гидростатическое и барометрическое нивелирование.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B35CF2">
        <w:rPr>
          <w:b/>
          <w:sz w:val="28"/>
          <w:szCs w:val="28"/>
        </w:rPr>
        <w:tab/>
        <w:t>1. Геометрическое нивелирование</w:t>
      </w:r>
      <w:r w:rsidRPr="00B35CF2">
        <w:rPr>
          <w:sz w:val="28"/>
          <w:szCs w:val="28"/>
        </w:rPr>
        <w:t xml:space="preserve"> выполняют  нивелиром; отличительная особенность этого способа состоит в то</w:t>
      </w:r>
      <w:bookmarkStart w:id="0" w:name="_GoBack"/>
      <w:bookmarkEnd w:id="0"/>
      <w:r w:rsidRPr="00B35CF2">
        <w:rPr>
          <w:sz w:val="28"/>
          <w:szCs w:val="28"/>
        </w:rPr>
        <w:t xml:space="preserve">м, что визирная ось трубы во время работы приводится в горизонтальное положение. 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Различают два вида геометрического нивелирования: нивелирование из середины и нивелирование вперед. </w:t>
      </w: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rFonts w:ascii="Times New Roman CYR" w:hAnsi="Times New Roman CYR" w:cs="Times New Roman CYR"/>
          <w:b w:val="0"/>
          <w:bCs w:val="0"/>
          <w:sz w:val="28"/>
          <w:szCs w:val="28"/>
        </w:rPr>
        <w:t>При нивелировании из середины нивелир устанавливают посредине между точками</w:t>
      </w:r>
      <w:proofErr w:type="gramStart"/>
      <w:r w:rsidRPr="00B35CF2">
        <w:rPr>
          <w:rFonts w:ascii="Times New Roman CYR" w:hAnsi="Times New Roman CYR" w:cs="Times New Roman CYR"/>
          <w:b w:val="0"/>
          <w:bCs w:val="0"/>
          <w:sz w:val="28"/>
          <w:szCs w:val="28"/>
        </w:rPr>
        <w:t xml:space="preserve"> А</w:t>
      </w:r>
      <w:proofErr w:type="gramEnd"/>
      <w:r w:rsidRPr="00B35CF2">
        <w:rPr>
          <w:rFonts w:ascii="Times New Roman CYR" w:hAnsi="Times New Roman CYR" w:cs="Times New Roman CYR"/>
          <w:b w:val="0"/>
          <w:bCs w:val="0"/>
          <w:sz w:val="28"/>
          <w:szCs w:val="28"/>
        </w:rPr>
        <w:t xml:space="preserve"> и В, а на точках А и В ставят рейки с делениями (рисунок </w:t>
      </w:r>
      <w:r>
        <w:rPr>
          <w:rFonts w:ascii="Times New Roman CYR" w:hAnsi="Times New Roman CYR" w:cs="Times New Roman CYR"/>
          <w:b w:val="0"/>
          <w:bCs w:val="0"/>
          <w:sz w:val="28"/>
          <w:szCs w:val="28"/>
        </w:rPr>
        <w:t>1</w:t>
      </w:r>
      <w:r w:rsidRPr="00B35CF2">
        <w:rPr>
          <w:rFonts w:ascii="Times New Roman CYR" w:hAnsi="Times New Roman CYR" w:cs="Times New Roman CYR"/>
          <w:b w:val="0"/>
          <w:bCs w:val="0"/>
          <w:sz w:val="28"/>
          <w:szCs w:val="28"/>
        </w:rPr>
        <w:t>а). При движении от точки A к точке B рейка в точке</w:t>
      </w:r>
      <w:proofErr w:type="gramStart"/>
      <w:r w:rsidRPr="00B35CF2">
        <w:rPr>
          <w:rFonts w:ascii="Times New Roman CYR" w:hAnsi="Times New Roman CYR" w:cs="Times New Roman CYR"/>
          <w:b w:val="0"/>
          <w:bCs w:val="0"/>
          <w:sz w:val="28"/>
          <w:szCs w:val="28"/>
        </w:rPr>
        <w:t xml:space="preserve"> А</w:t>
      </w:r>
      <w:proofErr w:type="gramEnd"/>
      <w:r w:rsidRPr="00B35CF2">
        <w:rPr>
          <w:rFonts w:ascii="Times New Roman CYR" w:hAnsi="Times New Roman CYR" w:cs="Times New Roman CYR"/>
          <w:b w:val="0"/>
          <w:bCs w:val="0"/>
          <w:sz w:val="28"/>
          <w:szCs w:val="28"/>
        </w:rPr>
        <w:t xml:space="preserve"> называется задней, рейка в точке В - передней. Сначала наводят трубу на заднюю рейку и берут отсчет a, затем наводят трубу на переднюю рейку и берут отсчет b. П</w:t>
      </w:r>
      <w:r w:rsidRPr="00B35CF2">
        <w:rPr>
          <w:b w:val="0"/>
          <w:bCs w:val="0"/>
          <w:sz w:val="28"/>
          <w:szCs w:val="28"/>
        </w:rPr>
        <w:t>ревышение – это всегда разность отсчетов назад и вперед. Иногда отсчет по рейке называют «взглядом» и поэтому превышение равно «взгляду назад» минус «взгляд вперед».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>Превышение точки B относительно точки</w:t>
      </w:r>
      <w:proofErr w:type="gramStart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А</w:t>
      </w:r>
      <w:proofErr w:type="gramEnd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получают по формуле: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left="1416"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sz w:val="28"/>
          <w:szCs w:val="28"/>
        </w:rPr>
        <w:t xml:space="preserve">                    </w:t>
      </w:r>
      <w:r>
        <w:rPr>
          <w:rFonts w:ascii="Times New Roman CYR" w:hAnsi="Times New Roman CYR" w:cs="Times New Roman CYR"/>
          <w:sz w:val="28"/>
          <w:szCs w:val="28"/>
        </w:rPr>
        <w:t xml:space="preserve">   </w:t>
      </w:r>
      <w:r w:rsidRPr="00B35CF2">
        <w:rPr>
          <w:rFonts w:ascii="Times New Roman CYR" w:hAnsi="Times New Roman CYR" w:cs="Times New Roman CYR"/>
          <w:sz w:val="28"/>
          <w:szCs w:val="28"/>
        </w:rPr>
        <w:t xml:space="preserve">            h = a - b.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>                                                        (</w:t>
      </w:r>
      <w:r>
        <w:rPr>
          <w:rFonts w:ascii="Times New Roman CYR" w:hAnsi="Times New Roman CYR" w:cs="Times New Roman CYR"/>
          <w:bCs/>
          <w:sz w:val="28"/>
          <w:szCs w:val="28"/>
        </w:rPr>
        <w:t>1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) 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>Если a &gt; b, превышение положительное, если a &lt; b - отрицательное. Отметка точки</w:t>
      </w:r>
      <w:proofErr w:type="gramStart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В</w:t>
      </w:r>
      <w:proofErr w:type="gramEnd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вычисляется по формуле: 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</w:t>
      </w:r>
      <w:r>
        <w:rPr>
          <w:rFonts w:ascii="Times New Roman CYR" w:hAnsi="Times New Roman CYR" w:cs="Times New Roman CYR"/>
          <w:sz w:val="28"/>
          <w:szCs w:val="28"/>
        </w:rPr>
        <w:t xml:space="preserve">    </w:t>
      </w:r>
      <w:r w:rsidRPr="00B35CF2">
        <w:rPr>
          <w:rFonts w:ascii="Times New Roman CYR" w:hAnsi="Times New Roman CYR" w:cs="Times New Roman CYR"/>
          <w:sz w:val="28"/>
          <w:szCs w:val="28"/>
        </w:rPr>
        <w:t xml:space="preserve">  </w:t>
      </w:r>
      <w:r>
        <w:rPr>
          <w:rFonts w:ascii="Times New Roman CYR" w:hAnsi="Times New Roman CYR" w:cs="Times New Roman CYR"/>
          <w:sz w:val="28"/>
          <w:szCs w:val="28"/>
        </w:rPr>
        <w:t xml:space="preserve">  </w:t>
      </w:r>
      <w:r w:rsidRPr="00B35CF2">
        <w:rPr>
          <w:rFonts w:ascii="Times New Roman CYR" w:hAnsi="Times New Roman CYR" w:cs="Times New Roman CYR"/>
          <w:sz w:val="28"/>
          <w:szCs w:val="28"/>
        </w:rPr>
        <w:t xml:space="preserve">      </w:t>
      </w:r>
      <w:proofErr w:type="gramStart"/>
      <w:r w:rsidRPr="00B35CF2">
        <w:rPr>
          <w:rFonts w:ascii="Times New Roman CYR" w:hAnsi="Times New Roman CYR" w:cs="Times New Roman CYR"/>
          <w:sz w:val="28"/>
          <w:szCs w:val="28"/>
        </w:rPr>
        <w:t>H</w:t>
      </w:r>
      <w:proofErr w:type="gramEnd"/>
      <w:r w:rsidRPr="00B35CF2">
        <w:rPr>
          <w:rFonts w:ascii="Times New Roman CYR" w:hAnsi="Times New Roman CYR" w:cs="Times New Roman CYR"/>
          <w:sz w:val="28"/>
          <w:szCs w:val="28"/>
          <w:vertAlign w:val="subscript"/>
        </w:rPr>
        <w:t>В</w:t>
      </w:r>
      <w:r w:rsidRPr="00B35CF2">
        <w:rPr>
          <w:rFonts w:ascii="Times New Roman CYR" w:hAnsi="Times New Roman CYR" w:cs="Times New Roman CYR"/>
          <w:sz w:val="28"/>
          <w:szCs w:val="28"/>
        </w:rPr>
        <w:t xml:space="preserve"> = H</w:t>
      </w:r>
      <w:r w:rsidRPr="00B35CF2">
        <w:rPr>
          <w:rFonts w:ascii="Times New Roman CYR" w:hAnsi="Times New Roman CYR" w:cs="Times New Roman CYR"/>
          <w:sz w:val="28"/>
          <w:szCs w:val="28"/>
          <w:vertAlign w:val="subscript"/>
        </w:rPr>
        <w:t>А</w:t>
      </w:r>
      <w:r w:rsidRPr="00B35CF2">
        <w:rPr>
          <w:rFonts w:ascii="Times New Roman CYR" w:hAnsi="Times New Roman CYR" w:cs="Times New Roman CYR"/>
          <w:sz w:val="28"/>
          <w:szCs w:val="28"/>
        </w:rPr>
        <w:t xml:space="preserve"> + h.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>      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  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>                                              (</w:t>
      </w:r>
      <w:r>
        <w:rPr>
          <w:rFonts w:ascii="Times New Roman CYR" w:hAnsi="Times New Roman CYR" w:cs="Times New Roman CYR"/>
          <w:bCs/>
          <w:sz w:val="28"/>
          <w:szCs w:val="28"/>
        </w:rPr>
        <w:t>2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) 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905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noProof/>
          <w:sz w:val="28"/>
          <w:szCs w:val="28"/>
        </w:rPr>
        <w:drawing>
          <wp:inline distT="0" distB="0" distL="0" distR="0">
            <wp:extent cx="5124450" cy="1466850"/>
            <wp:effectExtent l="19050" t="0" r="0" b="0"/>
            <wp:docPr id="1" name="Рисунок 1" descr="4_29_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_29_3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    а) нивелирование из середины                    б) нивелирование вперед                        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Рисунок </w:t>
      </w:r>
      <w:r>
        <w:rPr>
          <w:rFonts w:ascii="Times New Roman CYR" w:hAnsi="Times New Roman CYR" w:cs="Times New Roman CYR"/>
          <w:bCs/>
          <w:sz w:val="28"/>
          <w:szCs w:val="28"/>
        </w:rPr>
        <w:t>1.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Способы геометрического нивелирования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 xml:space="preserve">Место установки нивелира называют станцией. С одной станции можно брать отсчеты по рейкам, установленным во многих точках. При этом превышение между точками не зависит от высоты нивелира над землей. 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Высота визирного луча над уровнем моря называется </w:t>
      </w:r>
      <w:r w:rsidRPr="00B35CF2">
        <w:rPr>
          <w:rFonts w:ascii="Times New Roman CYR" w:hAnsi="Times New Roman CYR" w:cs="Times New Roman CYR"/>
          <w:b/>
          <w:bCs/>
          <w:sz w:val="28"/>
          <w:szCs w:val="28"/>
        </w:rPr>
        <w:t>горизонтом инструмента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и обозначается </w:t>
      </w:r>
      <w:proofErr w:type="gramStart"/>
      <w:r w:rsidRPr="00B35CF2">
        <w:rPr>
          <w:rFonts w:ascii="Times New Roman CYR" w:hAnsi="Times New Roman CYR" w:cs="Times New Roman CYR"/>
          <w:bCs/>
          <w:sz w:val="28"/>
          <w:szCs w:val="28"/>
        </w:rPr>
        <w:t>H</w:t>
      </w:r>
      <w:proofErr w:type="gramEnd"/>
      <w:r w:rsidRPr="00B35CF2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ГИ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: 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</w:t>
      </w:r>
      <w:proofErr w:type="gramStart"/>
      <w:r w:rsidRPr="00B35CF2">
        <w:rPr>
          <w:rFonts w:ascii="Times New Roman CYR" w:hAnsi="Times New Roman CYR" w:cs="Times New Roman CYR"/>
          <w:sz w:val="28"/>
          <w:szCs w:val="28"/>
        </w:rPr>
        <w:t>H</w:t>
      </w:r>
      <w:proofErr w:type="gramEnd"/>
      <w:r w:rsidRPr="00B35CF2">
        <w:rPr>
          <w:rFonts w:ascii="Times New Roman CYR" w:hAnsi="Times New Roman CYR" w:cs="Times New Roman CYR"/>
          <w:sz w:val="28"/>
          <w:szCs w:val="28"/>
          <w:vertAlign w:val="subscript"/>
        </w:rPr>
        <w:t>ГИ</w:t>
      </w:r>
      <w:r w:rsidRPr="00B35CF2">
        <w:rPr>
          <w:rFonts w:ascii="Times New Roman CYR" w:hAnsi="Times New Roman CYR" w:cs="Times New Roman CYR"/>
          <w:sz w:val="28"/>
          <w:szCs w:val="28"/>
        </w:rPr>
        <w:t xml:space="preserve"> = H</w:t>
      </w:r>
      <w:r w:rsidRPr="00B35CF2">
        <w:rPr>
          <w:rFonts w:ascii="Times New Roman CYR" w:hAnsi="Times New Roman CYR" w:cs="Times New Roman CYR"/>
          <w:sz w:val="28"/>
          <w:szCs w:val="28"/>
          <w:vertAlign w:val="subscript"/>
        </w:rPr>
        <w:t>А</w:t>
      </w:r>
      <w:r w:rsidRPr="00B35CF2">
        <w:rPr>
          <w:rFonts w:ascii="Times New Roman CYR" w:hAnsi="Times New Roman CYR" w:cs="Times New Roman CYR"/>
          <w:sz w:val="28"/>
          <w:szCs w:val="28"/>
        </w:rPr>
        <w:t xml:space="preserve"> + a = H</w:t>
      </w:r>
      <w:r w:rsidRPr="00B35CF2">
        <w:rPr>
          <w:rFonts w:ascii="Times New Roman CYR" w:hAnsi="Times New Roman CYR" w:cs="Times New Roman CYR"/>
          <w:sz w:val="28"/>
          <w:szCs w:val="28"/>
          <w:vertAlign w:val="subscript"/>
        </w:rPr>
        <w:t>В</w:t>
      </w:r>
      <w:r w:rsidRPr="00B35CF2">
        <w:rPr>
          <w:rFonts w:ascii="Times New Roman CYR" w:hAnsi="Times New Roman CYR" w:cs="Times New Roman CYR"/>
          <w:sz w:val="28"/>
          <w:szCs w:val="28"/>
        </w:rPr>
        <w:t xml:space="preserve"> + b. 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>                                          (</w:t>
      </w:r>
      <w:r>
        <w:rPr>
          <w:rFonts w:ascii="Times New Roman CYR" w:hAnsi="Times New Roman CYR" w:cs="Times New Roman CYR"/>
          <w:bCs/>
          <w:sz w:val="28"/>
          <w:szCs w:val="28"/>
        </w:rPr>
        <w:t>3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) 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lastRenderedPageBreak/>
        <w:t xml:space="preserve">При </w:t>
      </w:r>
      <w:r w:rsidRPr="00B35CF2">
        <w:rPr>
          <w:rFonts w:ascii="Times New Roman CYR" w:hAnsi="Times New Roman CYR" w:cs="Times New Roman CYR"/>
          <w:b/>
          <w:bCs/>
          <w:sz w:val="28"/>
          <w:szCs w:val="28"/>
        </w:rPr>
        <w:t>нивелировании вперед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нивелир устанавливают над точкой</w:t>
      </w:r>
      <w:proofErr w:type="gramStart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А</w:t>
      </w:r>
      <w:proofErr w:type="gramEnd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так, чтобы окуляр трубы был на одной отвесной линии с точкой. На точку</w:t>
      </w:r>
      <w:proofErr w:type="gramStart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В</w:t>
      </w:r>
      <w:proofErr w:type="gramEnd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ставят рейку. Измеряют высоту нивелира i над точкой</w:t>
      </w:r>
      <w:proofErr w:type="gramStart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А</w:t>
      </w:r>
      <w:proofErr w:type="gramEnd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и берут отсчет b по рейке (рисунок </w:t>
      </w:r>
      <w:r>
        <w:rPr>
          <w:rFonts w:ascii="Times New Roman CYR" w:hAnsi="Times New Roman CYR" w:cs="Times New Roman CYR"/>
          <w:bCs/>
          <w:sz w:val="28"/>
          <w:szCs w:val="28"/>
        </w:rPr>
        <w:t>1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б). Превышение h определяют по формуле: 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h = i - b.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>                                                              (</w:t>
      </w:r>
      <w:r>
        <w:rPr>
          <w:rFonts w:ascii="Times New Roman CYR" w:hAnsi="Times New Roman CYR" w:cs="Times New Roman CYR"/>
          <w:bCs/>
          <w:sz w:val="28"/>
          <w:szCs w:val="28"/>
        </w:rPr>
        <w:t>4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) 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Отметку точки B можно вычислить через превышение по формуле (46) или через горизонт прибора: 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</w:t>
      </w:r>
      <w:proofErr w:type="gramStart"/>
      <w:r w:rsidRPr="00B35CF2">
        <w:rPr>
          <w:rFonts w:ascii="Times New Roman CYR" w:hAnsi="Times New Roman CYR" w:cs="Times New Roman CYR"/>
          <w:sz w:val="28"/>
          <w:szCs w:val="28"/>
        </w:rPr>
        <w:t>H</w:t>
      </w:r>
      <w:proofErr w:type="gramEnd"/>
      <w:r w:rsidRPr="00B35CF2">
        <w:rPr>
          <w:rFonts w:ascii="Times New Roman CYR" w:hAnsi="Times New Roman CYR" w:cs="Times New Roman CYR"/>
          <w:sz w:val="28"/>
          <w:szCs w:val="28"/>
          <w:vertAlign w:val="subscript"/>
        </w:rPr>
        <w:t>В</w:t>
      </w:r>
      <w:r w:rsidRPr="00B35CF2">
        <w:rPr>
          <w:rFonts w:ascii="Times New Roman CYR" w:hAnsi="Times New Roman CYR" w:cs="Times New Roman CYR"/>
          <w:sz w:val="28"/>
          <w:szCs w:val="28"/>
        </w:rPr>
        <w:t xml:space="preserve"> = H</w:t>
      </w:r>
      <w:r w:rsidRPr="00B35CF2">
        <w:rPr>
          <w:rFonts w:ascii="Times New Roman CYR" w:hAnsi="Times New Roman CYR" w:cs="Times New Roman CYR"/>
          <w:sz w:val="28"/>
          <w:szCs w:val="28"/>
          <w:vertAlign w:val="subscript"/>
        </w:rPr>
        <w:t>ГИ</w:t>
      </w:r>
      <w:r w:rsidRPr="00B35CF2">
        <w:rPr>
          <w:rFonts w:ascii="Times New Roman CYR" w:hAnsi="Times New Roman CYR" w:cs="Times New Roman CYR"/>
          <w:sz w:val="28"/>
          <w:szCs w:val="28"/>
        </w:rPr>
        <w:t xml:space="preserve"> - b.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                                              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    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  (</w:t>
      </w:r>
      <w:r>
        <w:rPr>
          <w:rFonts w:ascii="Times New Roman CYR" w:hAnsi="Times New Roman CYR" w:cs="Times New Roman CYR"/>
          <w:bCs/>
          <w:sz w:val="28"/>
          <w:szCs w:val="28"/>
        </w:rPr>
        <w:t>5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>)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>Если для определения превышения между точками</w:t>
      </w:r>
      <w:proofErr w:type="gramStart"/>
      <w:r w:rsidRPr="00B35CF2">
        <w:rPr>
          <w:b w:val="0"/>
          <w:bCs w:val="0"/>
          <w:sz w:val="28"/>
          <w:szCs w:val="28"/>
        </w:rPr>
        <w:t xml:space="preserve"> А</w:t>
      </w:r>
      <w:proofErr w:type="gramEnd"/>
      <w:r w:rsidRPr="00B35CF2">
        <w:rPr>
          <w:b w:val="0"/>
          <w:bCs w:val="0"/>
          <w:sz w:val="28"/>
          <w:szCs w:val="28"/>
        </w:rPr>
        <w:t xml:space="preserve"> и В достаточно один раз установить нивелир, такой случай называется </w:t>
      </w:r>
      <w:r w:rsidRPr="00B35CF2">
        <w:rPr>
          <w:sz w:val="28"/>
          <w:szCs w:val="28"/>
        </w:rPr>
        <w:t xml:space="preserve">простым нивелированием </w:t>
      </w:r>
      <w:r w:rsidRPr="00B35CF2">
        <w:rPr>
          <w:b w:val="0"/>
          <w:bCs w:val="0"/>
          <w:sz w:val="28"/>
          <w:szCs w:val="28"/>
        </w:rPr>
        <w:t xml:space="preserve">(рисунок </w:t>
      </w:r>
      <w:r>
        <w:rPr>
          <w:b w:val="0"/>
          <w:bCs w:val="0"/>
          <w:sz w:val="28"/>
          <w:szCs w:val="28"/>
        </w:rPr>
        <w:t>1</w:t>
      </w:r>
      <w:r w:rsidRPr="00B35CF2">
        <w:rPr>
          <w:b w:val="0"/>
          <w:bCs w:val="0"/>
          <w:sz w:val="28"/>
          <w:szCs w:val="28"/>
        </w:rPr>
        <w:t>а)</w:t>
      </w:r>
      <w:r w:rsidRPr="00B35CF2">
        <w:rPr>
          <w:sz w:val="28"/>
          <w:szCs w:val="28"/>
        </w:rPr>
        <w:t>.</w:t>
      </w:r>
      <w:r w:rsidRPr="00B35CF2">
        <w:rPr>
          <w:b w:val="0"/>
          <w:bCs w:val="0"/>
          <w:sz w:val="28"/>
          <w:szCs w:val="28"/>
        </w:rPr>
        <w:t xml:space="preserve"> </w:t>
      </w: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rFonts w:ascii="Times New Roman CYR" w:hAnsi="Times New Roman CYR" w:cs="Times New Roman CYR"/>
          <w:b w:val="0"/>
          <w:bCs w:val="0"/>
          <w:sz w:val="28"/>
          <w:szCs w:val="28"/>
        </w:rPr>
        <w:t>Если точки</w:t>
      </w:r>
      <w:proofErr w:type="gramStart"/>
      <w:r w:rsidRPr="00B35CF2">
        <w:rPr>
          <w:rFonts w:ascii="Times New Roman CYR" w:hAnsi="Times New Roman CYR" w:cs="Times New Roman CYR"/>
          <w:b w:val="0"/>
          <w:bCs w:val="0"/>
          <w:sz w:val="28"/>
          <w:szCs w:val="28"/>
        </w:rPr>
        <w:t xml:space="preserve"> А</w:t>
      </w:r>
      <w:proofErr w:type="gramEnd"/>
      <w:r w:rsidRPr="00B35CF2">
        <w:rPr>
          <w:rFonts w:ascii="Times New Roman CYR" w:hAnsi="Times New Roman CYR" w:cs="Times New Roman CYR"/>
          <w:b w:val="0"/>
          <w:bCs w:val="0"/>
          <w:sz w:val="28"/>
          <w:szCs w:val="28"/>
        </w:rPr>
        <w:t xml:space="preserve"> и В находятся на большом расстоянии одна от другой и превышение между ними нельзя измерить с одной установки нивелира, то на линии AB намечают промежуточные точки 1, 2, 3 и т.д. и измеряют превышение по частям (рисунок </w:t>
      </w:r>
      <w:r>
        <w:rPr>
          <w:rFonts w:ascii="Times New Roman CYR" w:hAnsi="Times New Roman CYR" w:cs="Times New Roman CYR"/>
          <w:b w:val="0"/>
          <w:bCs w:val="0"/>
          <w:sz w:val="28"/>
          <w:szCs w:val="28"/>
        </w:rPr>
        <w:t>2</w:t>
      </w:r>
      <w:r w:rsidRPr="00B35CF2">
        <w:rPr>
          <w:rFonts w:ascii="Times New Roman CYR" w:hAnsi="Times New Roman CYR" w:cs="Times New Roman CYR"/>
          <w:b w:val="0"/>
          <w:bCs w:val="0"/>
          <w:sz w:val="28"/>
          <w:szCs w:val="28"/>
        </w:rPr>
        <w:t>).</w:t>
      </w:r>
      <w:r w:rsidRPr="00B35CF2">
        <w:rPr>
          <w:b w:val="0"/>
          <w:bCs w:val="0"/>
          <w:sz w:val="28"/>
          <w:szCs w:val="28"/>
        </w:rPr>
        <w:t xml:space="preserve"> Такое нивелирование условно называют </w:t>
      </w:r>
      <w:r w:rsidRPr="00B35CF2">
        <w:rPr>
          <w:sz w:val="28"/>
          <w:szCs w:val="28"/>
        </w:rPr>
        <w:t>сложным</w:t>
      </w:r>
      <w:r w:rsidRPr="00B35CF2">
        <w:rPr>
          <w:b w:val="0"/>
          <w:bCs w:val="0"/>
          <w:sz w:val="28"/>
          <w:szCs w:val="28"/>
        </w:rPr>
        <w:t xml:space="preserve">. В этом случае точки 1, 2, 3 и т.д. называют </w:t>
      </w:r>
      <w:r w:rsidRPr="00B35CF2">
        <w:rPr>
          <w:sz w:val="28"/>
          <w:szCs w:val="28"/>
        </w:rPr>
        <w:t>связующими</w:t>
      </w:r>
      <w:r w:rsidRPr="00B35CF2">
        <w:rPr>
          <w:b w:val="0"/>
          <w:bCs w:val="0"/>
          <w:sz w:val="28"/>
          <w:szCs w:val="28"/>
        </w:rPr>
        <w:t xml:space="preserve">. 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noProof/>
          <w:sz w:val="28"/>
          <w:szCs w:val="28"/>
        </w:rPr>
        <w:drawing>
          <wp:inline distT="0" distB="0" distL="0" distR="0">
            <wp:extent cx="4267200" cy="1743075"/>
            <wp:effectExtent l="19050" t="0" r="0" b="0"/>
            <wp:docPr id="2" name="Рисунок 2" descr="4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_3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Рисунок </w:t>
      </w:r>
      <w:r>
        <w:rPr>
          <w:rFonts w:ascii="Times New Roman CYR" w:hAnsi="Times New Roman CYR" w:cs="Times New Roman CYR"/>
          <w:bCs/>
          <w:sz w:val="28"/>
          <w:szCs w:val="28"/>
        </w:rPr>
        <w:t>2.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Сложное нивелирование</w:t>
      </w: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>При сложном нивелировании превышение между точками</w:t>
      </w:r>
      <w:proofErr w:type="gramStart"/>
      <w:r w:rsidRPr="00B35CF2">
        <w:rPr>
          <w:b w:val="0"/>
          <w:bCs w:val="0"/>
          <w:sz w:val="28"/>
          <w:szCs w:val="28"/>
        </w:rPr>
        <w:t xml:space="preserve"> А</w:t>
      </w:r>
      <w:proofErr w:type="gramEnd"/>
      <w:r w:rsidRPr="00B35CF2">
        <w:rPr>
          <w:b w:val="0"/>
          <w:bCs w:val="0"/>
          <w:sz w:val="28"/>
          <w:szCs w:val="28"/>
        </w:rPr>
        <w:t xml:space="preserve"> и В:</w:t>
      </w: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B35CF2" w:rsidRPr="00B35CF2" w:rsidRDefault="00B35CF2" w:rsidP="00B35CF2">
      <w:pPr>
        <w:pStyle w:val="a3"/>
        <w:ind w:left="2124"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 xml:space="preserve">          </w:t>
      </w:r>
      <w:r w:rsidRPr="00B35CF2">
        <w:rPr>
          <w:b w:val="0"/>
          <w:bCs w:val="0"/>
          <w:position w:val="-28"/>
          <w:sz w:val="28"/>
          <w:szCs w:val="28"/>
        </w:rPr>
        <w:object w:dxaOrig="32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pt;height:33.75pt" o:ole="">
            <v:imagedata r:id="rId7" o:title=""/>
          </v:shape>
          <o:OLEObject Type="Embed" ProgID="Equation.3" ShapeID="_x0000_i1025" DrawAspect="Content" ObjectID="_1536598017" r:id="rId8"/>
        </w:object>
      </w:r>
      <w:r w:rsidRPr="00B35CF2">
        <w:rPr>
          <w:b w:val="0"/>
          <w:bCs w:val="0"/>
          <w:sz w:val="28"/>
          <w:szCs w:val="28"/>
        </w:rPr>
        <w:t xml:space="preserve">.                               </w:t>
      </w:r>
      <w:r>
        <w:rPr>
          <w:b w:val="0"/>
          <w:bCs w:val="0"/>
          <w:sz w:val="28"/>
          <w:szCs w:val="28"/>
        </w:rPr>
        <w:t xml:space="preserve">  </w:t>
      </w:r>
      <w:r w:rsidRPr="00B35CF2">
        <w:rPr>
          <w:b w:val="0"/>
          <w:bCs w:val="0"/>
          <w:sz w:val="28"/>
          <w:szCs w:val="28"/>
        </w:rPr>
        <w:t xml:space="preserve">   (</w:t>
      </w:r>
      <w:r>
        <w:rPr>
          <w:b w:val="0"/>
          <w:bCs w:val="0"/>
          <w:sz w:val="28"/>
          <w:szCs w:val="28"/>
        </w:rPr>
        <w:t>6</w:t>
      </w:r>
      <w:r w:rsidRPr="00B35CF2">
        <w:rPr>
          <w:b w:val="0"/>
          <w:bCs w:val="0"/>
          <w:sz w:val="28"/>
          <w:szCs w:val="28"/>
        </w:rPr>
        <w:t>)</w:t>
      </w:r>
    </w:p>
    <w:p w:rsidR="00B35CF2" w:rsidRPr="00B35CF2" w:rsidRDefault="00B35CF2" w:rsidP="00B35CF2">
      <w:pPr>
        <w:pStyle w:val="a3"/>
        <w:ind w:left="2124" w:firstLine="708"/>
        <w:jc w:val="both"/>
        <w:rPr>
          <w:b w:val="0"/>
          <w:bCs w:val="0"/>
          <w:sz w:val="28"/>
          <w:szCs w:val="28"/>
        </w:rPr>
      </w:pP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>Если известна отметка точки</w:t>
      </w:r>
      <w:proofErr w:type="gramStart"/>
      <w:r w:rsidRPr="00B35CF2">
        <w:rPr>
          <w:b w:val="0"/>
          <w:bCs w:val="0"/>
          <w:sz w:val="28"/>
          <w:szCs w:val="28"/>
        </w:rPr>
        <w:t xml:space="preserve"> А</w:t>
      </w:r>
      <w:proofErr w:type="gramEnd"/>
      <w:r w:rsidRPr="00B35CF2">
        <w:rPr>
          <w:b w:val="0"/>
          <w:bCs w:val="0"/>
          <w:sz w:val="28"/>
          <w:szCs w:val="28"/>
        </w:rPr>
        <w:t>, можно определить отметку точки В:</w:t>
      </w: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B35CF2" w:rsidRPr="00B35CF2" w:rsidRDefault="00B35CF2" w:rsidP="00B35CF2">
      <w:pPr>
        <w:pStyle w:val="a3"/>
        <w:ind w:left="2832"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 xml:space="preserve">            </w:t>
      </w:r>
      <w:r w:rsidRPr="00B35CF2">
        <w:rPr>
          <w:b w:val="0"/>
          <w:bCs w:val="0"/>
          <w:position w:val="-28"/>
          <w:sz w:val="28"/>
          <w:szCs w:val="28"/>
        </w:rPr>
        <w:object w:dxaOrig="1640" w:dyaOrig="680">
          <v:shape id="_x0000_i1026" type="#_x0000_t75" style="width:81.75pt;height:33.75pt" o:ole="">
            <v:imagedata r:id="rId9" o:title=""/>
          </v:shape>
          <o:OLEObject Type="Embed" ProgID="Equation.3" ShapeID="_x0000_i1026" DrawAspect="Content" ObjectID="_1536598018" r:id="rId10"/>
        </w:object>
      </w:r>
      <w:r w:rsidRPr="00B35CF2">
        <w:rPr>
          <w:b w:val="0"/>
          <w:bCs w:val="0"/>
          <w:sz w:val="28"/>
          <w:szCs w:val="28"/>
        </w:rPr>
        <w:t xml:space="preserve">.                                    </w:t>
      </w:r>
      <w:r>
        <w:rPr>
          <w:b w:val="0"/>
          <w:bCs w:val="0"/>
          <w:sz w:val="28"/>
          <w:szCs w:val="28"/>
        </w:rPr>
        <w:t xml:space="preserve">   </w:t>
      </w:r>
      <w:r w:rsidRPr="00B35CF2">
        <w:rPr>
          <w:b w:val="0"/>
          <w:bCs w:val="0"/>
          <w:sz w:val="28"/>
          <w:szCs w:val="28"/>
        </w:rPr>
        <w:t xml:space="preserve">       (</w:t>
      </w:r>
      <w:r>
        <w:rPr>
          <w:b w:val="0"/>
          <w:bCs w:val="0"/>
          <w:sz w:val="28"/>
          <w:szCs w:val="28"/>
        </w:rPr>
        <w:t>7</w:t>
      </w:r>
      <w:r w:rsidRPr="00B35CF2">
        <w:rPr>
          <w:b w:val="0"/>
          <w:bCs w:val="0"/>
          <w:sz w:val="28"/>
          <w:szCs w:val="28"/>
        </w:rPr>
        <w:t>)</w:t>
      </w:r>
    </w:p>
    <w:p w:rsidR="00B35CF2" w:rsidRPr="00B35CF2" w:rsidRDefault="00B35CF2" w:rsidP="00B35CF2">
      <w:pPr>
        <w:pStyle w:val="a3"/>
        <w:ind w:left="2832" w:firstLine="708"/>
        <w:jc w:val="both"/>
        <w:rPr>
          <w:b w:val="0"/>
          <w:bCs w:val="0"/>
          <w:sz w:val="28"/>
          <w:szCs w:val="28"/>
        </w:rPr>
      </w:pP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 xml:space="preserve"> Такую схему нивелирования называют </w:t>
      </w:r>
      <w:r w:rsidRPr="00B35CF2">
        <w:rPr>
          <w:sz w:val="28"/>
          <w:szCs w:val="28"/>
        </w:rPr>
        <w:t>нивелирным ходом</w:t>
      </w:r>
      <w:r w:rsidRPr="00B35CF2">
        <w:rPr>
          <w:b w:val="0"/>
          <w:bCs w:val="0"/>
          <w:sz w:val="28"/>
          <w:szCs w:val="28"/>
        </w:rPr>
        <w:t xml:space="preserve">. Несколько ходов с общими начальными и конечными точками образуют </w:t>
      </w:r>
      <w:r w:rsidRPr="00B35CF2">
        <w:rPr>
          <w:b w:val="0"/>
          <w:sz w:val="28"/>
          <w:szCs w:val="28"/>
        </w:rPr>
        <w:t>нивелирную сеть</w:t>
      </w:r>
      <w:r w:rsidRPr="00B35CF2">
        <w:rPr>
          <w:b w:val="0"/>
          <w:bCs w:val="0"/>
          <w:sz w:val="28"/>
          <w:szCs w:val="28"/>
        </w:rPr>
        <w:t>.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35CF2">
        <w:rPr>
          <w:sz w:val="28"/>
          <w:szCs w:val="28"/>
        </w:rPr>
        <w:t xml:space="preserve">2. </w:t>
      </w:r>
      <w:r w:rsidRPr="00B35CF2">
        <w:rPr>
          <w:b/>
          <w:sz w:val="28"/>
          <w:szCs w:val="28"/>
        </w:rPr>
        <w:t xml:space="preserve">Тригонометрическое нивелирование </w:t>
      </w:r>
      <w:r w:rsidRPr="00B35CF2">
        <w:rPr>
          <w:sz w:val="28"/>
          <w:szCs w:val="28"/>
        </w:rPr>
        <w:t>называют также геодезическим или нивелированием наклонным лучом. Выполняют его теодолитом.</w:t>
      </w:r>
      <w:r w:rsidRPr="00B35CF2">
        <w:rPr>
          <w:b/>
          <w:sz w:val="28"/>
          <w:szCs w:val="28"/>
        </w:rPr>
        <w:t xml:space="preserve"> </w:t>
      </w:r>
      <w:r w:rsidRPr="00B35CF2">
        <w:rPr>
          <w:sz w:val="28"/>
          <w:szCs w:val="28"/>
        </w:rPr>
        <w:t xml:space="preserve">Для определения </w:t>
      </w:r>
      <w:r w:rsidRPr="00B35CF2">
        <w:rPr>
          <w:sz w:val="28"/>
          <w:szCs w:val="28"/>
        </w:rPr>
        <w:lastRenderedPageBreak/>
        <w:t>превышения между двумя точками нужно измерить угол наклона и расстояние. Для этого в точке</w:t>
      </w:r>
      <w:proofErr w:type="gramStart"/>
      <w:r w:rsidRPr="00B35CF2">
        <w:rPr>
          <w:sz w:val="28"/>
          <w:szCs w:val="28"/>
        </w:rPr>
        <w:t xml:space="preserve"> А</w:t>
      </w:r>
      <w:proofErr w:type="gramEnd"/>
      <w:r w:rsidRPr="00B35CF2">
        <w:rPr>
          <w:sz w:val="28"/>
          <w:szCs w:val="28"/>
        </w:rPr>
        <w:t xml:space="preserve"> устанавливают теодолит, в точке В - рейку или веху известной высоты </w:t>
      </w:r>
      <w:r w:rsidRPr="00B35CF2">
        <w:rPr>
          <w:sz w:val="28"/>
          <w:szCs w:val="28"/>
          <w:lang w:val="en-US"/>
        </w:rPr>
        <w:t>v</w:t>
      </w:r>
      <w:r w:rsidRPr="00B35CF2">
        <w:rPr>
          <w:sz w:val="28"/>
          <w:szCs w:val="28"/>
        </w:rPr>
        <w:t xml:space="preserve">. Измеряют угол наклона зрительной трубы теодолита при наведении ее </w:t>
      </w:r>
      <w:proofErr w:type="gramStart"/>
      <w:r w:rsidRPr="00B35CF2">
        <w:rPr>
          <w:sz w:val="28"/>
          <w:szCs w:val="28"/>
        </w:rPr>
        <w:t>на верх</w:t>
      </w:r>
      <w:proofErr w:type="gramEnd"/>
      <w:r w:rsidRPr="00B35CF2">
        <w:rPr>
          <w:sz w:val="28"/>
          <w:szCs w:val="28"/>
        </w:rPr>
        <w:t xml:space="preserve"> вехи или рейки (рисунок </w:t>
      </w:r>
      <w:r>
        <w:rPr>
          <w:sz w:val="28"/>
          <w:szCs w:val="28"/>
        </w:rPr>
        <w:t>3</w:t>
      </w:r>
      <w:r w:rsidRPr="00B35CF2">
        <w:rPr>
          <w:sz w:val="28"/>
          <w:szCs w:val="28"/>
        </w:rPr>
        <w:t>). Превышение между этими точками можно определить по формуле:</w:t>
      </w: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B35CF2" w:rsidRPr="00B35CF2" w:rsidRDefault="00B35CF2" w:rsidP="00B35CF2">
      <w:pPr>
        <w:pStyle w:val="a3"/>
        <w:ind w:left="2832"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 xml:space="preserve">      </w:t>
      </w:r>
      <w:r w:rsidRPr="00B35CF2">
        <w:rPr>
          <w:b w:val="0"/>
          <w:bCs w:val="0"/>
          <w:sz w:val="28"/>
          <w:szCs w:val="28"/>
          <w:lang w:val="en-US"/>
        </w:rPr>
        <w:t>h</w:t>
      </w:r>
      <w:r w:rsidRPr="00B35CF2">
        <w:rPr>
          <w:b w:val="0"/>
          <w:bCs w:val="0"/>
          <w:sz w:val="28"/>
          <w:szCs w:val="28"/>
        </w:rPr>
        <w:t xml:space="preserve"> = </w:t>
      </w:r>
      <w:r w:rsidRPr="00B35CF2">
        <w:rPr>
          <w:b w:val="0"/>
          <w:bCs w:val="0"/>
          <w:sz w:val="28"/>
          <w:szCs w:val="28"/>
          <w:lang w:val="en-US"/>
        </w:rPr>
        <w:t>S</w:t>
      </w:r>
      <w:r w:rsidRPr="00B35CF2">
        <w:rPr>
          <w:b w:val="0"/>
          <w:bCs w:val="0"/>
          <w:sz w:val="28"/>
          <w:szCs w:val="28"/>
        </w:rPr>
        <w:t xml:space="preserve"> </w:t>
      </w:r>
      <w:proofErr w:type="spellStart"/>
      <w:proofErr w:type="gramStart"/>
      <w:r w:rsidRPr="00B35CF2">
        <w:rPr>
          <w:b w:val="0"/>
          <w:bCs w:val="0"/>
          <w:sz w:val="28"/>
          <w:szCs w:val="28"/>
          <w:lang w:val="en-US"/>
        </w:rPr>
        <w:t>tg</w:t>
      </w:r>
      <w:proofErr w:type="spellEnd"/>
      <w:proofErr w:type="gramEnd"/>
      <w:r w:rsidRPr="00B35CF2">
        <w:rPr>
          <w:b w:val="0"/>
          <w:bCs w:val="0"/>
          <w:sz w:val="28"/>
          <w:szCs w:val="28"/>
        </w:rPr>
        <w:t xml:space="preserve"> ν + </w:t>
      </w:r>
      <w:proofErr w:type="spellStart"/>
      <w:r w:rsidRPr="00B35CF2">
        <w:rPr>
          <w:b w:val="0"/>
          <w:bCs w:val="0"/>
          <w:sz w:val="28"/>
          <w:szCs w:val="28"/>
          <w:lang w:val="en-US"/>
        </w:rPr>
        <w:t>i</w:t>
      </w:r>
      <w:proofErr w:type="spellEnd"/>
      <w:r w:rsidRPr="00B35CF2">
        <w:rPr>
          <w:b w:val="0"/>
          <w:bCs w:val="0"/>
          <w:sz w:val="28"/>
          <w:szCs w:val="28"/>
        </w:rPr>
        <w:t xml:space="preserve"> – </w:t>
      </w:r>
      <w:r w:rsidRPr="00B35CF2">
        <w:rPr>
          <w:b w:val="0"/>
          <w:bCs w:val="0"/>
          <w:sz w:val="28"/>
          <w:szCs w:val="28"/>
          <w:lang w:val="en-US"/>
        </w:rPr>
        <w:t>v</w:t>
      </w:r>
      <w:r w:rsidRPr="00B35CF2">
        <w:rPr>
          <w:b w:val="0"/>
          <w:bCs w:val="0"/>
          <w:sz w:val="28"/>
          <w:szCs w:val="28"/>
        </w:rPr>
        <w:t xml:space="preserve"> – </w:t>
      </w:r>
      <w:r w:rsidRPr="00B35CF2">
        <w:rPr>
          <w:b w:val="0"/>
          <w:bCs w:val="0"/>
          <w:sz w:val="28"/>
          <w:szCs w:val="28"/>
          <w:lang w:val="en-US"/>
        </w:rPr>
        <w:t>f</w:t>
      </w:r>
      <w:r w:rsidRPr="00B35CF2">
        <w:rPr>
          <w:b w:val="0"/>
          <w:bCs w:val="0"/>
          <w:sz w:val="28"/>
          <w:szCs w:val="28"/>
        </w:rPr>
        <w:t>,</w:t>
      </w:r>
      <w:r w:rsidRPr="00B35CF2">
        <w:rPr>
          <w:b w:val="0"/>
          <w:bCs w:val="0"/>
          <w:sz w:val="28"/>
          <w:szCs w:val="28"/>
        </w:rPr>
        <w:tab/>
      </w:r>
      <w:r w:rsidRPr="00B35CF2">
        <w:rPr>
          <w:b w:val="0"/>
          <w:bCs w:val="0"/>
          <w:sz w:val="28"/>
          <w:szCs w:val="28"/>
        </w:rPr>
        <w:tab/>
      </w:r>
      <w:r w:rsidRPr="00B35CF2">
        <w:rPr>
          <w:b w:val="0"/>
          <w:bCs w:val="0"/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 xml:space="preserve">   </w:t>
      </w:r>
      <w:r w:rsidRPr="00B35CF2">
        <w:rPr>
          <w:b w:val="0"/>
          <w:bCs w:val="0"/>
          <w:sz w:val="28"/>
          <w:szCs w:val="28"/>
        </w:rPr>
        <w:t xml:space="preserve">                 (</w:t>
      </w:r>
      <w:r>
        <w:rPr>
          <w:b w:val="0"/>
          <w:bCs w:val="0"/>
          <w:sz w:val="28"/>
          <w:szCs w:val="28"/>
        </w:rPr>
        <w:t>8</w:t>
      </w:r>
      <w:r w:rsidRPr="00B35CF2">
        <w:rPr>
          <w:b w:val="0"/>
          <w:bCs w:val="0"/>
          <w:sz w:val="28"/>
          <w:szCs w:val="28"/>
        </w:rPr>
        <w:t>)</w:t>
      </w:r>
    </w:p>
    <w:p w:rsidR="00B35CF2" w:rsidRPr="00B35CF2" w:rsidRDefault="00B35CF2" w:rsidP="00B35CF2">
      <w:pPr>
        <w:pStyle w:val="a3"/>
        <w:ind w:left="2832" w:firstLine="708"/>
        <w:jc w:val="both"/>
        <w:rPr>
          <w:b w:val="0"/>
          <w:bCs w:val="0"/>
          <w:sz w:val="28"/>
          <w:szCs w:val="28"/>
        </w:rPr>
      </w:pP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 xml:space="preserve">где </w:t>
      </w:r>
      <w:proofErr w:type="spellStart"/>
      <w:r w:rsidRPr="00B35CF2">
        <w:rPr>
          <w:b w:val="0"/>
          <w:bCs w:val="0"/>
          <w:sz w:val="28"/>
          <w:szCs w:val="28"/>
          <w:lang w:val="en-US"/>
        </w:rPr>
        <w:t>i</w:t>
      </w:r>
      <w:proofErr w:type="spellEnd"/>
      <w:r w:rsidRPr="00B35CF2">
        <w:rPr>
          <w:b w:val="0"/>
          <w:bCs w:val="0"/>
          <w:sz w:val="28"/>
          <w:szCs w:val="28"/>
        </w:rPr>
        <w:t xml:space="preserve"> – высота теодолита над точкой, </w:t>
      </w:r>
      <w:proofErr w:type="gramStart"/>
      <w:r w:rsidRPr="00B35CF2">
        <w:rPr>
          <w:b w:val="0"/>
          <w:bCs w:val="0"/>
          <w:sz w:val="28"/>
          <w:szCs w:val="28"/>
        </w:rPr>
        <w:t>м</w:t>
      </w:r>
      <w:proofErr w:type="gramEnd"/>
      <w:r w:rsidRPr="00B35CF2">
        <w:rPr>
          <w:b w:val="0"/>
          <w:bCs w:val="0"/>
          <w:sz w:val="28"/>
          <w:szCs w:val="28"/>
        </w:rPr>
        <w:t>;</w:t>
      </w: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 xml:space="preserve">      </w:t>
      </w:r>
      <w:r w:rsidRPr="00B35CF2">
        <w:rPr>
          <w:b w:val="0"/>
          <w:bCs w:val="0"/>
          <w:sz w:val="28"/>
          <w:szCs w:val="28"/>
          <w:lang w:val="en-US"/>
        </w:rPr>
        <w:t>v</w:t>
      </w:r>
      <w:r w:rsidRPr="00B35CF2">
        <w:rPr>
          <w:b w:val="0"/>
          <w:bCs w:val="0"/>
          <w:sz w:val="28"/>
          <w:szCs w:val="28"/>
        </w:rPr>
        <w:t xml:space="preserve"> – </w:t>
      </w:r>
      <w:proofErr w:type="gramStart"/>
      <w:r w:rsidRPr="00B35CF2">
        <w:rPr>
          <w:b w:val="0"/>
          <w:bCs w:val="0"/>
          <w:sz w:val="28"/>
          <w:szCs w:val="28"/>
        </w:rPr>
        <w:t>высота</w:t>
      </w:r>
      <w:proofErr w:type="gramEnd"/>
      <w:r w:rsidRPr="00B35CF2">
        <w:rPr>
          <w:b w:val="0"/>
          <w:bCs w:val="0"/>
          <w:sz w:val="28"/>
          <w:szCs w:val="28"/>
        </w:rPr>
        <w:t xml:space="preserve"> наведения при измерении угла наклона, м;</w:t>
      </w:r>
    </w:p>
    <w:p w:rsidR="00B35CF2" w:rsidRPr="00B35CF2" w:rsidRDefault="00B35CF2" w:rsidP="00B35CF2">
      <w:pPr>
        <w:pStyle w:val="a3"/>
        <w:ind w:left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 xml:space="preserve">      </w:t>
      </w:r>
      <w:r w:rsidRPr="00B35CF2">
        <w:rPr>
          <w:b w:val="0"/>
          <w:bCs w:val="0"/>
          <w:sz w:val="28"/>
          <w:szCs w:val="28"/>
          <w:lang w:val="en-US"/>
        </w:rPr>
        <w:t>f</w:t>
      </w:r>
      <w:r w:rsidRPr="00B35CF2">
        <w:rPr>
          <w:b w:val="0"/>
          <w:bCs w:val="0"/>
          <w:sz w:val="28"/>
          <w:szCs w:val="28"/>
        </w:rPr>
        <w:t xml:space="preserve"> – </w:t>
      </w:r>
      <w:proofErr w:type="gramStart"/>
      <w:r w:rsidRPr="00B35CF2">
        <w:rPr>
          <w:b w:val="0"/>
          <w:bCs w:val="0"/>
          <w:sz w:val="28"/>
          <w:szCs w:val="28"/>
        </w:rPr>
        <w:t>поправка  за</w:t>
      </w:r>
      <w:proofErr w:type="gramEnd"/>
      <w:r w:rsidRPr="00B35CF2">
        <w:rPr>
          <w:b w:val="0"/>
          <w:bCs w:val="0"/>
          <w:sz w:val="28"/>
          <w:szCs w:val="28"/>
        </w:rPr>
        <w:t xml:space="preserve">  кривизну  Земли  и  рефракцию,  выбираемая   из   специальных</w:t>
      </w:r>
    </w:p>
    <w:p w:rsidR="00B35CF2" w:rsidRPr="00B35CF2" w:rsidRDefault="00B35CF2" w:rsidP="00B35CF2">
      <w:pPr>
        <w:pStyle w:val="a3"/>
        <w:ind w:left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 xml:space="preserve">           таблиц (поправку вводят при расстояниях между точками больше </w:t>
      </w:r>
      <w:smartTag w:uri="urn:schemas-microsoft-com:office:smarttags" w:element="metricconverter">
        <w:smartTagPr>
          <w:attr w:name="ProductID" w:val="300 м"/>
        </w:smartTagPr>
        <w:r w:rsidRPr="00B35CF2">
          <w:rPr>
            <w:b w:val="0"/>
            <w:bCs w:val="0"/>
            <w:sz w:val="28"/>
            <w:szCs w:val="28"/>
          </w:rPr>
          <w:t>300 м</w:t>
        </w:r>
      </w:smartTag>
      <w:r w:rsidRPr="00B35CF2">
        <w:rPr>
          <w:b w:val="0"/>
          <w:bCs w:val="0"/>
          <w:sz w:val="28"/>
          <w:szCs w:val="28"/>
        </w:rPr>
        <w:t>).</w:t>
      </w: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proofErr w:type="gramStart"/>
      <w:r w:rsidRPr="00B35CF2">
        <w:rPr>
          <w:b w:val="0"/>
          <w:bCs w:val="0"/>
          <w:sz w:val="28"/>
          <w:szCs w:val="28"/>
        </w:rPr>
        <w:t>При положительном угле наклона (+ ν) превышение будут иметь знак плюс, при отрицательном (- ν) – минус.</w:t>
      </w:r>
      <w:proofErr w:type="gramEnd"/>
    </w:p>
    <w:p w:rsidR="00B35CF2" w:rsidRPr="00B35CF2" w:rsidRDefault="00B35CF2" w:rsidP="00B35CF2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/>
          <w:bCs/>
          <w:noProof/>
          <w:sz w:val="28"/>
          <w:szCs w:val="28"/>
        </w:rPr>
        <w:drawing>
          <wp:inline distT="0" distB="0" distL="0" distR="0">
            <wp:extent cx="3657600" cy="1571625"/>
            <wp:effectExtent l="19050" t="0" r="0" b="0"/>
            <wp:docPr id="5" name="Рисунок 5" descr="4_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4_3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Рисунок </w:t>
      </w:r>
      <w:r>
        <w:rPr>
          <w:rFonts w:ascii="Times New Roman CYR" w:hAnsi="Times New Roman CYR" w:cs="Times New Roman CYR"/>
          <w:bCs/>
          <w:sz w:val="28"/>
          <w:szCs w:val="28"/>
        </w:rPr>
        <w:t>3.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Тригонометрическое нивелирование 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Ошибка измерения превышения из тригонометрического нивелирования оценивается величиной от 2 см до 10 см на 100 м расстояния. </w:t>
      </w:r>
    </w:p>
    <w:p w:rsidR="00B35CF2" w:rsidRPr="00B35CF2" w:rsidRDefault="00B35CF2" w:rsidP="00B35CF2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proofErr w:type="gramStart"/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При последовательном измерении превышений получается высотный ход; в высотном ходе углы наклона измеряют дважды - в прямом и обратном направлениях. </w:t>
      </w:r>
      <w:proofErr w:type="gramEnd"/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sz w:val="28"/>
          <w:szCs w:val="28"/>
        </w:rPr>
        <w:t xml:space="preserve">3. Гидростатическое нивелирование </w:t>
      </w:r>
      <w:r w:rsidRPr="00B35CF2">
        <w:rPr>
          <w:b w:val="0"/>
          <w:bCs w:val="0"/>
          <w:sz w:val="28"/>
          <w:szCs w:val="28"/>
        </w:rPr>
        <w:t>(рисунок 4) основывается на свойстве жидкостей</w:t>
      </w:r>
      <w:r w:rsidRPr="00B35CF2">
        <w:rPr>
          <w:sz w:val="28"/>
          <w:szCs w:val="28"/>
        </w:rPr>
        <w:t xml:space="preserve"> </w:t>
      </w:r>
      <w:r w:rsidRPr="00B35CF2">
        <w:rPr>
          <w:b w:val="0"/>
          <w:bCs w:val="0"/>
          <w:sz w:val="28"/>
          <w:szCs w:val="28"/>
        </w:rPr>
        <w:t xml:space="preserve">находиться в сообщающихся сосудах на одном уровне. Превышение </w:t>
      </w:r>
      <w:r w:rsidRPr="00B35CF2">
        <w:rPr>
          <w:b w:val="0"/>
          <w:bCs w:val="0"/>
          <w:sz w:val="28"/>
          <w:szCs w:val="28"/>
          <w:lang w:val="en-US"/>
        </w:rPr>
        <w:t>h</w:t>
      </w:r>
      <w:r w:rsidRPr="00B35CF2">
        <w:rPr>
          <w:b w:val="0"/>
          <w:bCs w:val="0"/>
          <w:sz w:val="28"/>
          <w:szCs w:val="28"/>
        </w:rPr>
        <w:t xml:space="preserve"> между точками</w:t>
      </w:r>
      <w:proofErr w:type="gramStart"/>
      <w:r w:rsidRPr="00B35CF2">
        <w:rPr>
          <w:b w:val="0"/>
          <w:bCs w:val="0"/>
          <w:sz w:val="28"/>
          <w:szCs w:val="28"/>
        </w:rPr>
        <w:t xml:space="preserve"> А</w:t>
      </w:r>
      <w:proofErr w:type="gramEnd"/>
      <w:r w:rsidRPr="00B35CF2">
        <w:rPr>
          <w:b w:val="0"/>
          <w:bCs w:val="0"/>
          <w:sz w:val="28"/>
          <w:szCs w:val="28"/>
        </w:rPr>
        <w:t xml:space="preserve"> и В может быть получено как разность отсчетов по шкалам сосудов (с</w:t>
      </w:r>
      <w:r w:rsidRPr="00B35CF2">
        <w:rPr>
          <w:b w:val="0"/>
          <w:bCs w:val="0"/>
          <w:sz w:val="28"/>
          <w:szCs w:val="28"/>
          <w:vertAlign w:val="subscript"/>
        </w:rPr>
        <w:t>1</w:t>
      </w:r>
      <w:r w:rsidRPr="00B35CF2">
        <w:rPr>
          <w:b w:val="0"/>
          <w:bCs w:val="0"/>
          <w:sz w:val="28"/>
          <w:szCs w:val="28"/>
        </w:rPr>
        <w:t xml:space="preserve"> – с</w:t>
      </w:r>
      <w:r w:rsidRPr="00B35CF2">
        <w:rPr>
          <w:b w:val="0"/>
          <w:bCs w:val="0"/>
          <w:sz w:val="28"/>
          <w:szCs w:val="28"/>
          <w:vertAlign w:val="subscript"/>
        </w:rPr>
        <w:t>2</w:t>
      </w:r>
      <w:r w:rsidRPr="00B35CF2">
        <w:rPr>
          <w:b w:val="0"/>
          <w:bCs w:val="0"/>
          <w:sz w:val="28"/>
          <w:szCs w:val="28"/>
        </w:rPr>
        <w:t xml:space="preserve">). Как правило, расстояние между точками ограничивается длиной соединительного шланга между сосудами и достигает нескольких десятков метров. Достоинство гидростатического нивелирования, применяемого для строительных целей - простота работы, возможность производства работы в тесных местах (комнатах, сооружениях, среди оборудования), быстрота действия. К недостаткам относятся невысокая точность (± </w:t>
      </w:r>
      <w:smartTag w:uri="urn:schemas-microsoft-com:office:smarttags" w:element="metricconverter">
        <w:smartTagPr>
          <w:attr w:name="ProductID" w:val="10 мм"/>
        </w:smartTagPr>
        <w:r w:rsidRPr="00B35CF2">
          <w:rPr>
            <w:b w:val="0"/>
            <w:bCs w:val="0"/>
            <w:sz w:val="28"/>
            <w:szCs w:val="28"/>
          </w:rPr>
          <w:t>10 мм</w:t>
        </w:r>
      </w:smartTag>
      <w:r w:rsidRPr="00B35CF2">
        <w:rPr>
          <w:b w:val="0"/>
          <w:bCs w:val="0"/>
          <w:sz w:val="28"/>
          <w:szCs w:val="28"/>
        </w:rPr>
        <w:t>) и затруднительные работы со шлангами.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noProof/>
          <w:sz w:val="28"/>
          <w:szCs w:val="28"/>
        </w:rPr>
        <w:lastRenderedPageBreak/>
        <w:drawing>
          <wp:inline distT="0" distB="0" distL="0" distR="0">
            <wp:extent cx="3419475" cy="1533525"/>
            <wp:effectExtent l="19050" t="0" r="9525" b="0"/>
            <wp:docPr id="6" name="Рисунок 6" descr="4_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4_4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B35CF2">
        <w:rPr>
          <w:rFonts w:ascii="Times New Roman CYR" w:hAnsi="Times New Roman CYR" w:cs="Times New Roman CYR"/>
          <w:bCs/>
          <w:sz w:val="28"/>
          <w:szCs w:val="28"/>
        </w:rPr>
        <w:t>Рисунок 4</w:t>
      </w:r>
      <w:r>
        <w:rPr>
          <w:rFonts w:ascii="Times New Roman CYR" w:hAnsi="Times New Roman CYR" w:cs="Times New Roman CYR"/>
          <w:bCs/>
          <w:sz w:val="28"/>
          <w:szCs w:val="28"/>
        </w:rPr>
        <w:t>.</w:t>
      </w:r>
      <w:r w:rsidRPr="00B35CF2">
        <w:rPr>
          <w:rFonts w:ascii="Times New Roman CYR" w:hAnsi="Times New Roman CYR" w:cs="Times New Roman CYR"/>
          <w:bCs/>
          <w:sz w:val="28"/>
          <w:szCs w:val="28"/>
        </w:rPr>
        <w:t xml:space="preserve"> Гидростатическое нивелирование</w:t>
      </w:r>
    </w:p>
    <w:p w:rsidR="00B35CF2" w:rsidRPr="00B35CF2" w:rsidRDefault="00B35CF2" w:rsidP="00B35CF2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 xml:space="preserve">4. При </w:t>
      </w:r>
      <w:r w:rsidRPr="00B35CF2">
        <w:rPr>
          <w:sz w:val="28"/>
          <w:szCs w:val="28"/>
        </w:rPr>
        <w:t xml:space="preserve">барометрическом нивелировании </w:t>
      </w:r>
      <w:r w:rsidRPr="00B35CF2">
        <w:rPr>
          <w:b w:val="0"/>
          <w:bCs w:val="0"/>
          <w:sz w:val="28"/>
          <w:szCs w:val="28"/>
        </w:rPr>
        <w:t xml:space="preserve">используют свойство разности воздушного давления в различных по высоте над </w:t>
      </w:r>
      <w:proofErr w:type="spellStart"/>
      <w:r w:rsidRPr="00B35CF2">
        <w:rPr>
          <w:b w:val="0"/>
          <w:bCs w:val="0"/>
          <w:sz w:val="28"/>
          <w:szCs w:val="28"/>
        </w:rPr>
        <w:t>уровенной</w:t>
      </w:r>
      <w:proofErr w:type="spellEnd"/>
      <w:r w:rsidRPr="00B35CF2">
        <w:rPr>
          <w:b w:val="0"/>
          <w:bCs w:val="0"/>
          <w:sz w:val="28"/>
          <w:szCs w:val="28"/>
        </w:rPr>
        <w:t xml:space="preserve"> поверхностью точках. Нивелирование выполняют барометрами-анероидами или микробарометрами.</w:t>
      </w:r>
    </w:p>
    <w:p w:rsidR="00B35CF2" w:rsidRPr="00B35CF2" w:rsidRDefault="00B35CF2" w:rsidP="00B35CF2">
      <w:pPr>
        <w:pStyle w:val="a3"/>
        <w:ind w:firstLine="708"/>
        <w:jc w:val="both"/>
        <w:rPr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>Наиболее простой случай барометрического нивелирования, когда точки, между которыми определяется превышение, соединяются замкнутым маршрутом; продолжительность маршрута не более 2 – 3 часов. Для измерений используют один анероид. На исходной точке маршрута измеряют температуру воздуха, температуру анероида, его высоту над точкой и считывают по нему показания давления. Затем переходят на вторую и последующие точки и производят аналогичные измерения. Наблюдения заканчивают на исходной точке. Полагая, что давление воздуха и температура в начальной точке изменялись пропорционально времени, по барометрическим таблицам находят высоты точек. Расстояние между точками может быть любым и ограничивается только разностью времени между первым и последним наблюдениями на исходной точке.</w:t>
      </w: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B35CF2" w:rsidRPr="00B35CF2" w:rsidRDefault="00B35CF2" w:rsidP="00B35CF2">
      <w:pPr>
        <w:pStyle w:val="a3"/>
        <w:rPr>
          <w:sz w:val="28"/>
          <w:szCs w:val="28"/>
        </w:rPr>
      </w:pPr>
      <w:r w:rsidRPr="00B35CF2">
        <w:rPr>
          <w:sz w:val="28"/>
          <w:szCs w:val="28"/>
        </w:rPr>
        <w:t>ОТСЧЕТЫ ПО РЕЙКАМ</w:t>
      </w:r>
    </w:p>
    <w:p w:rsidR="00B35CF2" w:rsidRPr="00B35CF2" w:rsidRDefault="00B35CF2" w:rsidP="00B35CF2">
      <w:pPr>
        <w:pStyle w:val="a3"/>
        <w:ind w:firstLine="708"/>
        <w:rPr>
          <w:sz w:val="28"/>
          <w:szCs w:val="28"/>
        </w:rPr>
      </w:pPr>
    </w:p>
    <w:p w:rsidR="00B35CF2" w:rsidRPr="00B35CF2" w:rsidRDefault="00B35CF2" w:rsidP="00B35CF2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B35CF2">
        <w:rPr>
          <w:b w:val="0"/>
          <w:bCs w:val="0"/>
          <w:sz w:val="28"/>
          <w:szCs w:val="28"/>
        </w:rPr>
        <w:t>Отсчеты по рейкам производят по средней нити нивелира – по месту, где проекция средней нити пересекает рейку. Сделать отсч</w:t>
      </w:r>
      <w:r>
        <w:rPr>
          <w:b w:val="0"/>
          <w:bCs w:val="0"/>
          <w:sz w:val="28"/>
          <w:szCs w:val="28"/>
        </w:rPr>
        <w:t>ё</w:t>
      </w:r>
      <w:r w:rsidRPr="00B35CF2">
        <w:rPr>
          <w:b w:val="0"/>
          <w:bCs w:val="0"/>
          <w:sz w:val="28"/>
          <w:szCs w:val="28"/>
        </w:rPr>
        <w:t>т по рейке – это значит определить высоту визирной оси нивелира над нул</w:t>
      </w:r>
      <w:r>
        <w:rPr>
          <w:b w:val="0"/>
          <w:bCs w:val="0"/>
          <w:sz w:val="28"/>
          <w:szCs w:val="28"/>
        </w:rPr>
        <w:t>ё</w:t>
      </w:r>
      <w:r w:rsidRPr="00B35CF2">
        <w:rPr>
          <w:b w:val="0"/>
          <w:bCs w:val="0"/>
          <w:sz w:val="28"/>
          <w:szCs w:val="28"/>
        </w:rPr>
        <w:t xml:space="preserve">м (основанием рейки). Цифры считывают в такой последовательности: сначала меньшую, видимую вблизи средней нити, подпись (сотни миллиметров), потом прибавляют к ней целое число делений, на которое нить сетки отстоит от меньшей подписи в сторону большей (десятки миллиметров), затем наименьший десятимиллиметровый отрезок делят «на глаз» (количество миллиметров). Отсчет записывают в миллиметрах.  </w:t>
      </w:r>
    </w:p>
    <w:p w:rsidR="00EB1B6B" w:rsidRPr="00B35CF2" w:rsidRDefault="00EB1B6B">
      <w:pPr>
        <w:rPr>
          <w:sz w:val="28"/>
          <w:szCs w:val="28"/>
        </w:rPr>
      </w:pPr>
    </w:p>
    <w:sectPr w:rsidR="00EB1B6B" w:rsidRPr="00B35CF2" w:rsidSect="00B35CF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5CF2"/>
    <w:rsid w:val="002B4ABC"/>
    <w:rsid w:val="004C617C"/>
    <w:rsid w:val="005E7550"/>
    <w:rsid w:val="00B35CF2"/>
    <w:rsid w:val="00EB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35CF2"/>
    <w:pPr>
      <w:ind w:firstLine="0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4">
    <w:name w:val="Название Знак"/>
    <w:basedOn w:val="a0"/>
    <w:link w:val="a3"/>
    <w:rsid w:val="00B35CF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B35CF2"/>
    <w:pPr>
      <w:ind w:firstLine="0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B35CF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rmal (Web)"/>
    <w:basedOn w:val="a"/>
    <w:rsid w:val="00B35CF2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35C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5C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1058</Words>
  <Characters>6036</Characters>
  <Application>Microsoft Office Word</Application>
  <DocSecurity>0</DocSecurity>
  <Lines>50</Lines>
  <Paragraphs>14</Paragraphs>
  <ScaleCrop>false</ScaleCrop>
  <Company>Microsoft</Company>
  <LinksUpToDate>false</LinksUpToDate>
  <CharactersWithSpaces>7080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3</cp:revision>
  <dcterms:created xsi:type="dcterms:W3CDTF">2016-09-13T08:18:00Z</dcterms:created>
  <dcterms:modified xsi:type="dcterms:W3CDTF">2016-09-28T14:00:00Z</dcterms:modified>
</cp:coreProperties>
</file>